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58E2" w14:textId="7717F402" w:rsidR="00454CE8" w:rsidRPr="00DA0430" w:rsidRDefault="006B7B70" w:rsidP="005E65AD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bookmarkStart w:id="0" w:name="_Hlk38958761"/>
      <w:r w:rsidRPr="00DA0430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História da Historiografia: </w:t>
      </w:r>
      <w:r w:rsidR="002C12A5" w:rsidRPr="00DA0430">
        <w:rPr>
          <w:rFonts w:asciiTheme="majorHAnsi" w:hAnsiTheme="majorHAnsi" w:cstheme="majorHAnsi"/>
          <w:b/>
          <w:bCs/>
          <w:sz w:val="28"/>
          <w:szCs w:val="28"/>
          <w:lang w:val="en-US"/>
        </w:rPr>
        <w:t>International Journal of Theory and History of Historiography</w:t>
      </w:r>
    </w:p>
    <w:p w14:paraId="38099E48" w14:textId="77777777" w:rsidR="00DA0430" w:rsidRPr="0012033F" w:rsidRDefault="00DA0430" w:rsidP="005E65AD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37472297" w14:textId="3D6D1197" w:rsidR="008312F6" w:rsidRDefault="008312F6" w:rsidP="0012033F">
      <w:pPr>
        <w:jc w:val="center"/>
        <w:rPr>
          <w:rFonts w:asciiTheme="majorHAnsi" w:hAnsiTheme="majorHAnsi" w:cstheme="majorHAnsi"/>
        </w:rPr>
      </w:pPr>
      <w:r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Pr="007B72BD">
        <w:rPr>
          <w:rFonts w:asciiTheme="majorHAnsi" w:hAnsiTheme="majorHAnsi" w:cstheme="majorHAnsi"/>
          <w:sz w:val="32"/>
          <w:szCs w:val="32"/>
        </w:rPr>
        <w:br/>
      </w:r>
    </w:p>
    <w:p w14:paraId="15E88D69" w14:textId="70FA1E2D" w:rsidR="00A247B6" w:rsidRDefault="0063048D" w:rsidP="0012033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Título do manuscrito: INSERIR_TÍTULO_CONFORME_CADASTRADO_NO_SISTEMA</w:t>
      </w:r>
    </w:p>
    <w:p w14:paraId="4B129F35" w14:textId="0F038A97" w:rsidR="00DA4C6C" w:rsidRPr="008312F6" w:rsidRDefault="00633DE1" w:rsidP="0012033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preprint</w:t>
      </w:r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preprints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>é um preprint?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Preprints: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Preprint: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6EA09E41" w:rsidR="00E6132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7F5DA9">
      <w:pPr>
        <w:jc w:val="both"/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45DD8956" w:rsidR="00D366E2" w:rsidRPr="008312F6" w:rsidRDefault="003E0A61" w:rsidP="00EA7D41">
            <w:pPr>
              <w:rPr>
                <w:rFonts w:asciiTheme="majorHAnsi" w:hAnsiTheme="majorHAnsi" w:cstheme="majorHAnsi"/>
              </w:rPr>
            </w:pPr>
            <w:r w:rsidRPr="003E0A61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3099DAA4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D752C1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DOIs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(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6BFA33D0" w14:textId="6554ABC5" w:rsidR="001E79EB" w:rsidRDefault="001E79EB" w:rsidP="001E79EB">
      <w:pPr>
        <w:pStyle w:val="Ttulo1"/>
        <w:jc w:val="both"/>
        <w:rPr>
          <w:rFonts w:cstheme="majorHAnsi"/>
          <w:b/>
          <w:bCs/>
          <w:color w:val="C00000"/>
          <w:sz w:val="26"/>
          <w:szCs w:val="26"/>
        </w:rPr>
      </w:pPr>
      <w:r>
        <w:rPr>
          <w:rFonts w:cstheme="majorHAnsi"/>
          <w:b/>
          <w:bCs/>
          <w:color w:val="C00000"/>
          <w:sz w:val="26"/>
          <w:szCs w:val="26"/>
        </w:rPr>
        <w:lastRenderedPageBreak/>
        <w:t>Modalidade de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avaliação por pares</w:t>
      </w:r>
    </w:p>
    <w:p w14:paraId="117E124C" w14:textId="0DF4A7D0" w:rsidR="00503ABC" w:rsidRPr="00503ABC" w:rsidRDefault="00AF526C" w:rsidP="00503ABC">
      <w:pPr>
        <w:pStyle w:val="Ttulo1"/>
        <w:jc w:val="both"/>
        <w:rPr>
          <w:rFonts w:cstheme="majorHAnsi"/>
          <w:color w:val="auto"/>
          <w:sz w:val="22"/>
          <w:szCs w:val="22"/>
        </w:rPr>
      </w:pPr>
      <w:r w:rsidRPr="00AF526C">
        <w:rPr>
          <w:rFonts w:cstheme="majorHAnsi"/>
          <w:color w:val="auto"/>
          <w:sz w:val="22"/>
          <w:szCs w:val="22"/>
        </w:rPr>
        <w:t xml:space="preserve">A forma padrão de avaliação adotada pelo periódico é a duplo-cega. Contudo, nos casos de </w:t>
      </w:r>
      <w:r w:rsidRPr="00AF526C">
        <w:rPr>
          <w:rFonts w:cstheme="majorHAnsi"/>
          <w:i/>
          <w:iCs/>
          <w:color w:val="auto"/>
          <w:sz w:val="22"/>
          <w:szCs w:val="22"/>
        </w:rPr>
        <w:t>preprint</w:t>
      </w:r>
      <w:r w:rsidRPr="00AF526C">
        <w:rPr>
          <w:rFonts w:cstheme="majorHAnsi"/>
          <w:color w:val="auto"/>
          <w:sz w:val="22"/>
          <w:szCs w:val="22"/>
        </w:rPr>
        <w:t xml:space="preserve"> não é possível garantir o anonimato dos autores e, por isso, a avaliação pode ser simples-cega ou aberta.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1E79EB" w:rsidRPr="008312F6" w14:paraId="1102CD19" w14:textId="77777777" w:rsidTr="004617D9">
        <w:tc>
          <w:tcPr>
            <w:tcW w:w="562" w:type="dxa"/>
          </w:tcPr>
          <w:p w14:paraId="715BF75A" w14:textId="77777777" w:rsidR="001E79EB" w:rsidRPr="008312F6" w:rsidRDefault="001E79EB" w:rsidP="004617D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702D32CD" w14:textId="612FD4CD" w:rsidR="001E79EB" w:rsidRPr="008312F6" w:rsidRDefault="00503ABC" w:rsidP="004617D9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  <w:color w:val="000000"/>
              </w:rPr>
              <w:t>Avaliação por pares duplo-cega</w:t>
            </w:r>
            <w:r>
              <w:rPr>
                <w:color w:val="000000"/>
              </w:rPr>
              <w:t>: nessa modalidade autores e pareceristas não conhecem a identidade uns dos outros</w:t>
            </w:r>
          </w:p>
        </w:tc>
      </w:tr>
      <w:tr w:rsidR="001E79EB" w:rsidRPr="008312F6" w14:paraId="1556007A" w14:textId="77777777" w:rsidTr="004617D9">
        <w:tc>
          <w:tcPr>
            <w:tcW w:w="562" w:type="dxa"/>
          </w:tcPr>
          <w:p w14:paraId="3382FDD7" w14:textId="77777777" w:rsidR="001E79EB" w:rsidRPr="008312F6" w:rsidRDefault="001E79EB" w:rsidP="004617D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4350FF11" w14:textId="43C393A6" w:rsidR="001E79EB" w:rsidRPr="008312F6" w:rsidRDefault="00503ABC" w:rsidP="004617D9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  <w:color w:val="000000"/>
              </w:rPr>
              <w:t>Avaliação por pares simples-cega</w:t>
            </w:r>
            <w:r>
              <w:rPr>
                <w:color w:val="000000"/>
              </w:rPr>
              <w:t>: nessa modalidade os autores revelam a sua identidade, mas os pareceristas permanecem anônimos.</w:t>
            </w:r>
          </w:p>
        </w:tc>
      </w:tr>
      <w:tr w:rsidR="001E79EB" w:rsidRPr="008312F6" w14:paraId="33CF7260" w14:textId="77777777" w:rsidTr="004617D9">
        <w:tc>
          <w:tcPr>
            <w:tcW w:w="562" w:type="dxa"/>
          </w:tcPr>
          <w:p w14:paraId="1E36D191" w14:textId="77777777" w:rsidR="001E79EB" w:rsidRPr="008312F6" w:rsidRDefault="001E79EB" w:rsidP="004617D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38125EE6" w14:textId="30929DF6" w:rsidR="001E79EB" w:rsidRPr="008312F6" w:rsidRDefault="00503ABC" w:rsidP="004617D9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  <w:color w:val="000000"/>
              </w:rPr>
              <w:t>Avaliação por pares aberta</w:t>
            </w:r>
            <w:r>
              <w:rPr>
                <w:color w:val="000000"/>
              </w:rPr>
              <w:t>: nessa modalidade autores e pareceristas conhecem a identidade um do outro.</w:t>
            </w:r>
          </w:p>
        </w:tc>
      </w:tr>
    </w:tbl>
    <w:p w14:paraId="40C60D6F" w14:textId="77777777" w:rsidR="001E79EB" w:rsidRDefault="001E79EB" w:rsidP="001E79EB">
      <w:pPr>
        <w:tabs>
          <w:tab w:val="left" w:pos="7577"/>
        </w:tabs>
        <w:rPr>
          <w:rFonts w:asciiTheme="majorHAnsi" w:hAnsiTheme="majorHAnsi" w:cstheme="majorHAnsi"/>
        </w:rPr>
      </w:pPr>
    </w:p>
    <w:p w14:paraId="00753D1E" w14:textId="77777777" w:rsidR="007A5B8F" w:rsidRDefault="002577E9" w:rsidP="007F5DA9">
      <w:pPr>
        <w:pStyle w:val="Ttulo1"/>
        <w:jc w:val="both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</w:p>
    <w:p w14:paraId="39B1EDF5" w14:textId="2CB64559" w:rsidR="002577E9" w:rsidRPr="008312F6" w:rsidRDefault="00201009" w:rsidP="007F5DA9">
      <w:pPr>
        <w:pStyle w:val="Ttulo1"/>
        <w:jc w:val="both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r w:rsidRPr="00633DE1">
        <w:rPr>
          <w:rFonts w:cstheme="majorHAnsi"/>
          <w:i/>
          <w:iCs/>
          <w:color w:val="auto"/>
          <w:sz w:val="22"/>
          <w:szCs w:val="22"/>
        </w:rPr>
        <w:t>peer review</w:t>
      </w:r>
      <w:r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609BA9D0" w14:textId="77777777" w:rsidR="005150CC" w:rsidRDefault="005150CC" w:rsidP="005150CC">
      <w:pPr>
        <w:tabs>
          <w:tab w:val="left" w:pos="7577"/>
        </w:tabs>
        <w:rPr>
          <w:rFonts w:asciiTheme="majorHAnsi" w:hAnsiTheme="majorHAnsi" w:cstheme="majorHAnsi"/>
        </w:rPr>
      </w:pPr>
    </w:p>
    <w:p w14:paraId="2DC2F8CD" w14:textId="77777777" w:rsidR="009A175E" w:rsidRDefault="005150CC" w:rsidP="009A175E">
      <w:pPr>
        <w:pStyle w:val="Ttulo1"/>
        <w:jc w:val="both"/>
        <w:rPr>
          <w:rFonts w:cstheme="majorHAnsi"/>
          <w:b/>
          <w:bCs/>
          <w:color w:val="C00000"/>
          <w:sz w:val="26"/>
          <w:szCs w:val="26"/>
        </w:rPr>
      </w:pPr>
      <w:r>
        <w:rPr>
          <w:rFonts w:cstheme="majorHAnsi"/>
          <w:b/>
          <w:bCs/>
          <w:color w:val="C00000"/>
          <w:sz w:val="26"/>
          <w:szCs w:val="26"/>
        </w:rPr>
        <w:t>Licença de distribuição dos artigos</w:t>
      </w:r>
      <w:r w:rsidR="00623370">
        <w:rPr>
          <w:rFonts w:cstheme="majorHAnsi"/>
          <w:b/>
          <w:bCs/>
          <w:color w:val="C00000"/>
          <w:sz w:val="26"/>
          <w:szCs w:val="26"/>
        </w:rPr>
        <w:t xml:space="preserve"> e direitos autorais</w:t>
      </w:r>
    </w:p>
    <w:p w14:paraId="7B765F1E" w14:textId="2BCF9482" w:rsidR="00623370" w:rsidRDefault="005150CC" w:rsidP="009A175E">
      <w:pPr>
        <w:pStyle w:val="Ttulo1"/>
        <w:jc w:val="both"/>
        <w:rPr>
          <w:rFonts w:cstheme="majorHAnsi"/>
          <w:color w:val="auto"/>
          <w:sz w:val="22"/>
          <w:szCs w:val="22"/>
        </w:rPr>
      </w:pPr>
      <w:r w:rsidRPr="00633DE1">
        <w:rPr>
          <w:rFonts w:cstheme="majorHAnsi"/>
          <w:color w:val="auto"/>
          <w:sz w:val="22"/>
          <w:szCs w:val="22"/>
        </w:rPr>
        <w:t xml:space="preserve">Os autores </w:t>
      </w:r>
      <w:r>
        <w:rPr>
          <w:rFonts w:cstheme="majorHAnsi"/>
          <w:color w:val="auto"/>
          <w:sz w:val="22"/>
          <w:szCs w:val="22"/>
        </w:rPr>
        <w:t>concordam que o artigo</w:t>
      </w:r>
      <w:r w:rsidR="00623370">
        <w:rPr>
          <w:rFonts w:cstheme="majorHAnsi"/>
          <w:color w:val="auto"/>
          <w:sz w:val="22"/>
          <w:szCs w:val="22"/>
        </w:rPr>
        <w:t>, caso aprovad</w:t>
      </w:r>
      <w:r w:rsidR="00623370" w:rsidRPr="00F634E8">
        <w:rPr>
          <w:rFonts w:cstheme="majorHAnsi"/>
          <w:color w:val="auto"/>
          <w:sz w:val="22"/>
          <w:szCs w:val="22"/>
        </w:rPr>
        <w:t xml:space="preserve">o, será distribuído com a licença </w:t>
      </w:r>
      <w:hyperlink r:id="rId7" w:history="1">
        <w:r w:rsidR="00A45278" w:rsidRPr="00F634E8">
          <w:rPr>
            <w:rStyle w:val="Hyperlink"/>
            <w:rFonts w:cs="Noto Sans"/>
            <w:color w:val="007AB2"/>
            <w:sz w:val="22"/>
            <w:szCs w:val="22"/>
            <w:shd w:val="clear" w:color="auto" w:fill="FFFFFF"/>
          </w:rPr>
          <w:t>Creative Commons Attribution 4.0 International License</w:t>
        </w:r>
      </w:hyperlink>
      <w:r w:rsidR="00F634E8">
        <w:rPr>
          <w:sz w:val="22"/>
          <w:szCs w:val="22"/>
        </w:rPr>
        <w:t xml:space="preserve"> </w:t>
      </w:r>
      <w:r w:rsidR="00F634E8">
        <w:rPr>
          <w:rFonts w:cstheme="majorHAnsi"/>
          <w:color w:val="auto"/>
          <w:sz w:val="22"/>
          <w:szCs w:val="22"/>
        </w:rPr>
        <w:t>e manterão os direitos autorais</w:t>
      </w:r>
      <w:r w:rsidR="006B7B70">
        <w:rPr>
          <w:rFonts w:cstheme="majorHAnsi"/>
          <w:color w:val="auto"/>
          <w:sz w:val="22"/>
          <w:szCs w:val="22"/>
        </w:rPr>
        <w:t>.</w:t>
      </w:r>
    </w:p>
    <w:p w14:paraId="3E42723A" w14:textId="73718FC9" w:rsidR="00623370" w:rsidRDefault="00623370" w:rsidP="005150CC">
      <w:pPr>
        <w:pStyle w:val="Ttulo1"/>
        <w:rPr>
          <w:rFonts w:cstheme="majorHAnsi"/>
          <w:color w:val="auto"/>
          <w:sz w:val="22"/>
          <w:szCs w:val="22"/>
        </w:rPr>
      </w:pPr>
    </w:p>
    <w:p w14:paraId="66A5F4D9" w14:textId="07AF1927" w:rsidR="007F5DA9" w:rsidRDefault="007F5DA9" w:rsidP="007F5DA9"/>
    <w:p w14:paraId="6364AB5B" w14:textId="1420FFC6" w:rsidR="007F5DA9" w:rsidRDefault="007F5DA9" w:rsidP="00402336">
      <w:pPr>
        <w:jc w:val="right"/>
      </w:pPr>
      <w:r>
        <w:t>CIDADE, DIA de MÊS de ANO</w:t>
      </w:r>
    </w:p>
    <w:p w14:paraId="51010B9F" w14:textId="7E6D06F5" w:rsidR="00402336" w:rsidRDefault="00402336" w:rsidP="00402336">
      <w:pPr>
        <w:jc w:val="right"/>
      </w:pPr>
    </w:p>
    <w:p w14:paraId="37B0F23F" w14:textId="1A4A1D80" w:rsidR="00CA369A" w:rsidRDefault="00CA369A" w:rsidP="00402336">
      <w:pPr>
        <w:jc w:val="right"/>
      </w:pPr>
    </w:p>
    <w:p w14:paraId="285A7D56" w14:textId="77777777" w:rsidR="00CA369A" w:rsidRDefault="00CA369A" w:rsidP="00402336">
      <w:pPr>
        <w:jc w:val="right"/>
      </w:pPr>
    </w:p>
    <w:p w14:paraId="723D313F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___________________________</w:t>
      </w:r>
    </w:p>
    <w:p w14:paraId="30972224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NOME_AUTOR_1</w:t>
      </w:r>
    </w:p>
    <w:p w14:paraId="31059A6B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</w:p>
    <w:p w14:paraId="3F01BE75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</w:p>
    <w:p w14:paraId="40F46233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lastRenderedPageBreak/>
        <w:t>___________________________</w:t>
      </w:r>
    </w:p>
    <w:p w14:paraId="7A68143E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NOME_AUTOR_2</w:t>
      </w:r>
    </w:p>
    <w:p w14:paraId="05DD86F0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</w:p>
    <w:p w14:paraId="1E8E54C5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</w:p>
    <w:p w14:paraId="5556CA27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___________________________</w:t>
      </w:r>
    </w:p>
    <w:p w14:paraId="7D962A08" w14:textId="77777777" w:rsidR="000A4C92" w:rsidRPr="003B691E" w:rsidRDefault="000A4C92" w:rsidP="000A4C92">
      <w:pPr>
        <w:spacing w:line="360" w:lineRule="auto"/>
        <w:jc w:val="both"/>
        <w:rPr>
          <w:rFonts w:asciiTheme="majorHAnsi" w:hAnsiTheme="majorHAnsi" w:cstheme="majorHAnsi"/>
        </w:rPr>
      </w:pPr>
      <w:r w:rsidRPr="003B691E">
        <w:rPr>
          <w:rFonts w:asciiTheme="majorHAnsi" w:hAnsiTheme="majorHAnsi" w:cstheme="majorHAnsi"/>
        </w:rPr>
        <w:t>NOME_AUTOR_3</w:t>
      </w:r>
    </w:p>
    <w:p w14:paraId="7FED25B5" w14:textId="2BB8838E" w:rsidR="0000530F" w:rsidRPr="008312F6" w:rsidRDefault="005150CC" w:rsidP="005150CC">
      <w:pPr>
        <w:tabs>
          <w:tab w:val="left" w:pos="7577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sectPr w:rsidR="0000530F" w:rsidRPr="008312F6" w:rsidSect="001203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9CEF" w14:textId="77777777" w:rsidR="005F1F76" w:rsidRDefault="005F1F76" w:rsidP="008312F6">
      <w:pPr>
        <w:spacing w:after="0" w:line="240" w:lineRule="auto"/>
      </w:pPr>
      <w:r>
        <w:separator/>
      </w:r>
    </w:p>
  </w:endnote>
  <w:endnote w:type="continuationSeparator" w:id="0">
    <w:p w14:paraId="7F48F964" w14:textId="77777777" w:rsidR="005F1F76" w:rsidRDefault="005F1F76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A75FC" w14:textId="77777777" w:rsidR="005F1F76" w:rsidRDefault="005F1F76" w:rsidP="008312F6">
      <w:pPr>
        <w:spacing w:after="0" w:line="240" w:lineRule="auto"/>
      </w:pPr>
      <w:r>
        <w:separator/>
      </w:r>
    </w:p>
  </w:footnote>
  <w:footnote w:type="continuationSeparator" w:id="0">
    <w:p w14:paraId="247496F3" w14:textId="77777777" w:rsidR="005F1F76" w:rsidRDefault="005F1F76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4C92"/>
    <w:rsid w:val="000A575E"/>
    <w:rsid w:val="000F7398"/>
    <w:rsid w:val="0012033F"/>
    <w:rsid w:val="00140242"/>
    <w:rsid w:val="001B47BE"/>
    <w:rsid w:val="001E79EB"/>
    <w:rsid w:val="00201009"/>
    <w:rsid w:val="00244210"/>
    <w:rsid w:val="002577E9"/>
    <w:rsid w:val="002C12A5"/>
    <w:rsid w:val="00332E51"/>
    <w:rsid w:val="00344B2F"/>
    <w:rsid w:val="0035191E"/>
    <w:rsid w:val="003A1731"/>
    <w:rsid w:val="003E0A61"/>
    <w:rsid w:val="00402336"/>
    <w:rsid w:val="00411862"/>
    <w:rsid w:val="00424AF0"/>
    <w:rsid w:val="00454CE8"/>
    <w:rsid w:val="004D7318"/>
    <w:rsid w:val="004E3986"/>
    <w:rsid w:val="00503ABC"/>
    <w:rsid w:val="005127CD"/>
    <w:rsid w:val="005150CC"/>
    <w:rsid w:val="00515B88"/>
    <w:rsid w:val="00552BDD"/>
    <w:rsid w:val="0057401A"/>
    <w:rsid w:val="005E65AD"/>
    <w:rsid w:val="005F1F76"/>
    <w:rsid w:val="0062084B"/>
    <w:rsid w:val="00623370"/>
    <w:rsid w:val="0063048D"/>
    <w:rsid w:val="00633DE1"/>
    <w:rsid w:val="00681868"/>
    <w:rsid w:val="006B7B70"/>
    <w:rsid w:val="00714787"/>
    <w:rsid w:val="007A5B8F"/>
    <w:rsid w:val="007B72BD"/>
    <w:rsid w:val="007F5DA9"/>
    <w:rsid w:val="008311A5"/>
    <w:rsid w:val="008312F6"/>
    <w:rsid w:val="00874B0E"/>
    <w:rsid w:val="00874CEA"/>
    <w:rsid w:val="00885890"/>
    <w:rsid w:val="008B6A7A"/>
    <w:rsid w:val="00914179"/>
    <w:rsid w:val="009A175E"/>
    <w:rsid w:val="009A1F5C"/>
    <w:rsid w:val="00A041B7"/>
    <w:rsid w:val="00A247B6"/>
    <w:rsid w:val="00A45278"/>
    <w:rsid w:val="00AF526C"/>
    <w:rsid w:val="00B22489"/>
    <w:rsid w:val="00B35A1D"/>
    <w:rsid w:val="00BA63AA"/>
    <w:rsid w:val="00C02EF7"/>
    <w:rsid w:val="00C1430C"/>
    <w:rsid w:val="00C71AD4"/>
    <w:rsid w:val="00CA369A"/>
    <w:rsid w:val="00CB65CD"/>
    <w:rsid w:val="00D366E2"/>
    <w:rsid w:val="00DA0430"/>
    <w:rsid w:val="00DA4C6C"/>
    <w:rsid w:val="00DB5F59"/>
    <w:rsid w:val="00DE397E"/>
    <w:rsid w:val="00E038D8"/>
    <w:rsid w:val="00E46F1E"/>
    <w:rsid w:val="00E61321"/>
    <w:rsid w:val="00EA7D41"/>
    <w:rsid w:val="00F173DF"/>
    <w:rsid w:val="00F634E8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character" w:styleId="Hyperlink">
    <w:name w:val="Hyperlink"/>
    <w:basedOn w:val="Fontepargpadro"/>
    <w:uiPriority w:val="99"/>
    <w:semiHidden/>
    <w:unhideWhenUsed/>
    <w:rsid w:val="00A45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3122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Marcos Sousa</cp:lastModifiedBy>
  <cp:revision>4</cp:revision>
  <dcterms:created xsi:type="dcterms:W3CDTF">2021-10-19T18:22:00Z</dcterms:created>
  <dcterms:modified xsi:type="dcterms:W3CDTF">2021-11-08T12:15:00Z</dcterms:modified>
</cp:coreProperties>
</file>